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D96" w:rsidRPr="00D71D96" w:rsidRDefault="00D71D96" w:rsidP="00D71D96">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bookmarkStart w:id="0" w:name="_GoBack"/>
      <w:bookmarkEnd w:id="0"/>
    </w:p>
    <w:p w:rsidR="00D71D96" w:rsidRPr="00D71D96" w:rsidRDefault="00D71D96" w:rsidP="00D71D96">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D71D96" w:rsidRPr="00D71D96" w:rsidRDefault="00D71D96" w:rsidP="00D71D96">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D71D96" w:rsidRPr="00D71D96" w:rsidRDefault="00D71D96" w:rsidP="00D71D96">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p>
    <w:p w:rsidR="00D71D96" w:rsidRPr="00C34A06" w:rsidRDefault="003B21F3" w:rsidP="00D71D96">
      <w:pPr>
        <w:spacing w:after="0" w:line="480" w:lineRule="auto"/>
        <w:contextualSpacing/>
        <w:mirrorIndents/>
        <w:jc w:val="center"/>
        <w:rPr>
          <w:rFonts w:ascii="Times New Roman" w:eastAsia="Calibri" w:hAnsi="Times New Roman" w:cs="Times New Roman"/>
          <w:b/>
          <w:color w:val="1B1B1B"/>
          <w:sz w:val="24"/>
          <w:szCs w:val="24"/>
          <w:shd w:val="clear" w:color="auto" w:fill="FFFFFF"/>
          <w:lang w:bidi="en-US"/>
        </w:rPr>
      </w:pPr>
      <w:r w:rsidRPr="00C34A06">
        <w:rPr>
          <w:rFonts w:ascii="Times New Roman" w:eastAsia="Calibri" w:hAnsi="Times New Roman" w:cs="Times New Roman"/>
          <w:b/>
          <w:color w:val="1B1B1B"/>
          <w:sz w:val="24"/>
          <w:szCs w:val="24"/>
          <w:shd w:val="clear" w:color="auto" w:fill="FFFFFF"/>
          <w:lang w:bidi="en-US"/>
        </w:rPr>
        <w:t>Health Assessment</w:t>
      </w:r>
    </w:p>
    <w:p w:rsidR="00D71D96" w:rsidRPr="00D71D96" w:rsidRDefault="00D71D96" w:rsidP="00D71D96">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D71D96" w:rsidRPr="00D71D96" w:rsidRDefault="00D71D96" w:rsidP="00D71D96">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D71D96" w:rsidRPr="00D71D96" w:rsidRDefault="00D71D96"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D71D96" w:rsidRPr="00D71D96" w:rsidRDefault="003B21F3"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D71D96">
        <w:rPr>
          <w:rFonts w:ascii="Times New Roman" w:eastAsia="Times New Roman" w:hAnsi="Times New Roman" w:cs="Times New Roman"/>
          <w:color w:val="000000"/>
          <w:sz w:val="24"/>
          <w:szCs w:val="24"/>
        </w:rPr>
        <w:t>Institutional Affiliation</w:t>
      </w:r>
    </w:p>
    <w:p w:rsidR="00D71D96" w:rsidRPr="00D71D96" w:rsidRDefault="003B21F3"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D71D96">
        <w:rPr>
          <w:rFonts w:ascii="Times New Roman" w:eastAsia="Times New Roman" w:hAnsi="Times New Roman" w:cs="Times New Roman"/>
          <w:color w:val="000000"/>
          <w:sz w:val="24"/>
          <w:szCs w:val="24"/>
        </w:rPr>
        <w:t>Professor’s Name</w:t>
      </w:r>
    </w:p>
    <w:p w:rsidR="00D71D96" w:rsidRPr="00D71D96" w:rsidRDefault="003B21F3"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D71D96">
        <w:rPr>
          <w:rFonts w:ascii="Times New Roman" w:eastAsia="Times New Roman" w:hAnsi="Times New Roman" w:cs="Times New Roman"/>
          <w:color w:val="000000"/>
          <w:sz w:val="24"/>
          <w:szCs w:val="24"/>
        </w:rPr>
        <w:t>Student Name</w:t>
      </w:r>
    </w:p>
    <w:p w:rsidR="00D71D96" w:rsidRPr="00D71D96" w:rsidRDefault="003B21F3"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D71D96">
        <w:rPr>
          <w:rFonts w:ascii="Times New Roman" w:eastAsia="Times New Roman" w:hAnsi="Times New Roman" w:cs="Times New Roman"/>
          <w:color w:val="000000"/>
          <w:sz w:val="24"/>
          <w:szCs w:val="24"/>
        </w:rPr>
        <w:t xml:space="preserve">Course Name </w:t>
      </w:r>
    </w:p>
    <w:p w:rsidR="00D71D96" w:rsidRPr="00D71D96" w:rsidRDefault="003B21F3" w:rsidP="00D71D96">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D71D96">
        <w:rPr>
          <w:rFonts w:ascii="Times New Roman" w:eastAsia="Times New Roman" w:hAnsi="Times New Roman" w:cs="Times New Roman"/>
          <w:color w:val="000000"/>
          <w:sz w:val="24"/>
          <w:szCs w:val="24"/>
        </w:rPr>
        <w:t>Date</w:t>
      </w:r>
    </w:p>
    <w:p w:rsidR="00D71D96" w:rsidRPr="00D71D96" w:rsidRDefault="00D71D96" w:rsidP="00D71D96">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D71D96" w:rsidRPr="00D71D96" w:rsidRDefault="00D71D96" w:rsidP="00D71D96">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D71D96" w:rsidRPr="00D71D96" w:rsidRDefault="00D71D96" w:rsidP="00D71D96">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D71D96" w:rsidRPr="00D71D96" w:rsidRDefault="003B21F3" w:rsidP="007F7A31">
      <w:pPr>
        <w:spacing w:after="0" w:line="480" w:lineRule="auto"/>
        <w:ind w:firstLine="720"/>
        <w:contextualSpacing/>
        <w:mirrorIndents/>
        <w:rPr>
          <w:rFonts w:ascii="Times New Roman" w:eastAsia="Calibri" w:hAnsi="Times New Roman" w:cs="Times New Roman"/>
          <w:color w:val="1B1B1B"/>
          <w:sz w:val="24"/>
          <w:szCs w:val="24"/>
          <w:shd w:val="clear" w:color="auto" w:fill="FFFFFF"/>
        </w:rPr>
      </w:pPr>
      <w:r w:rsidRPr="00D71D96">
        <w:rPr>
          <w:rFonts w:ascii="Times New Roman" w:eastAsia="Calibri" w:hAnsi="Times New Roman" w:cs="Times New Roman"/>
          <w:color w:val="1B1B1B"/>
          <w:sz w:val="24"/>
          <w:szCs w:val="24"/>
          <w:shd w:val="clear" w:color="auto" w:fill="FFFFFF"/>
        </w:rPr>
        <w:br w:type="page"/>
      </w:r>
    </w:p>
    <w:p w:rsidR="00D71D96" w:rsidRPr="00C34A06" w:rsidRDefault="003B21F3" w:rsidP="007F7A31">
      <w:pPr>
        <w:widowControl w:val="0"/>
        <w:autoSpaceDE w:val="0"/>
        <w:autoSpaceDN w:val="0"/>
        <w:spacing w:after="0" w:line="480" w:lineRule="auto"/>
        <w:ind w:firstLine="720"/>
        <w:contextualSpacing/>
        <w:mirrorIndents/>
        <w:jc w:val="center"/>
        <w:rPr>
          <w:rFonts w:ascii="Times New Roman" w:eastAsia="Arial" w:hAnsi="Times New Roman" w:cs="Times New Roman"/>
          <w:b/>
          <w:sz w:val="24"/>
          <w:szCs w:val="24"/>
          <w:lang w:bidi="en-US"/>
        </w:rPr>
      </w:pPr>
      <w:r w:rsidRPr="00C34A06">
        <w:rPr>
          <w:rFonts w:ascii="Times New Roman" w:eastAsia="Arial" w:hAnsi="Times New Roman" w:cs="Times New Roman"/>
          <w:b/>
          <w:sz w:val="24"/>
          <w:szCs w:val="24"/>
          <w:lang w:bidi="en-US"/>
        </w:rPr>
        <w:lastRenderedPageBreak/>
        <w:t>Health Assessment</w:t>
      </w:r>
    </w:p>
    <w:p w:rsidR="00280C57" w:rsidRPr="00D71D96" w:rsidRDefault="003B21F3" w:rsidP="007F7A31">
      <w:pPr>
        <w:widowControl w:val="0"/>
        <w:autoSpaceDE w:val="0"/>
        <w:autoSpaceDN w:val="0"/>
        <w:spacing w:after="0" w:line="480" w:lineRule="auto"/>
        <w:ind w:firstLine="720"/>
        <w:contextualSpacing/>
        <w:mirrorIndents/>
        <w:rPr>
          <w:rFonts w:ascii="Times New Roman" w:eastAsia="Arial" w:hAnsi="Times New Roman" w:cs="Times New Roman"/>
          <w:sz w:val="24"/>
          <w:szCs w:val="24"/>
          <w:lang w:bidi="en-US"/>
        </w:rPr>
      </w:pPr>
      <w:r w:rsidRPr="00C34A06">
        <w:rPr>
          <w:rFonts w:ascii="Times New Roman" w:eastAsia="Arial" w:hAnsi="Times New Roman" w:cs="Times New Roman"/>
          <w:sz w:val="24"/>
          <w:szCs w:val="24"/>
          <w:lang w:bidi="en-US"/>
        </w:rPr>
        <w:t xml:space="preserve">A health assessment is a critical yet very vital tool used to identify the needs of an individual then employed in the making of a </w:t>
      </w:r>
      <w:r w:rsidRPr="00C34A06">
        <w:rPr>
          <w:rFonts w:ascii="Times New Roman" w:eastAsia="Arial" w:hAnsi="Times New Roman" w:cs="Times New Roman"/>
          <w:sz w:val="24"/>
          <w:szCs w:val="24"/>
          <w:lang w:bidi="en-US"/>
        </w:rPr>
        <w:t>plan for care that the healthcare system can address. A health assessment can be defined as the physical examination and evaluation of the health status of a person after an in-depth analysis of their health history</w:t>
      </w:r>
      <w:r w:rsidR="00936536" w:rsidRPr="00C34A06">
        <w:rPr>
          <w:rFonts w:ascii="Times New Roman" w:eastAsia="Arial" w:hAnsi="Times New Roman" w:cs="Times New Roman"/>
          <w:sz w:val="24"/>
          <w:szCs w:val="24"/>
          <w:lang w:bidi="en-US"/>
        </w:rPr>
        <w:t xml:space="preserve"> (Albahri et al., 2021)</w:t>
      </w:r>
      <w:r w:rsidRPr="00C34A06">
        <w:rPr>
          <w:rFonts w:ascii="Times New Roman" w:eastAsia="Arial" w:hAnsi="Times New Roman" w:cs="Times New Roman"/>
          <w:sz w:val="24"/>
          <w:szCs w:val="24"/>
          <w:lang w:bidi="en-US"/>
        </w:rPr>
        <w:t>. Health assessmen</w:t>
      </w:r>
      <w:r w:rsidRPr="00C34A06">
        <w:rPr>
          <w:rFonts w:ascii="Times New Roman" w:eastAsia="Arial" w:hAnsi="Times New Roman" w:cs="Times New Roman"/>
          <w:sz w:val="24"/>
          <w:szCs w:val="24"/>
          <w:lang w:bidi="en-US"/>
        </w:rPr>
        <w:t xml:space="preserve">t has </w:t>
      </w:r>
      <w:r w:rsidR="003936C9" w:rsidRPr="00C34A06">
        <w:rPr>
          <w:rFonts w:ascii="Times New Roman" w:eastAsia="Arial" w:hAnsi="Times New Roman" w:cs="Times New Roman"/>
          <w:sz w:val="24"/>
          <w:szCs w:val="24"/>
          <w:lang w:bidi="en-US"/>
        </w:rPr>
        <w:t xml:space="preserve">been separated into different categories by authors with the focus being to understand the idea from a different dimension apart from the physical examination. As a nurse, </w:t>
      </w:r>
      <w:r w:rsidRPr="00C34A06">
        <w:rPr>
          <w:rFonts w:ascii="Times New Roman" w:eastAsia="Arial" w:hAnsi="Times New Roman" w:cs="Times New Roman"/>
          <w:sz w:val="24"/>
          <w:szCs w:val="24"/>
          <w:lang w:bidi="en-US"/>
        </w:rPr>
        <w:t>I am going to assess my health focusing on the health promotion activities, di</w:t>
      </w:r>
      <w:r w:rsidRPr="00C34A06">
        <w:rPr>
          <w:rFonts w:ascii="Times New Roman" w:eastAsia="Arial" w:hAnsi="Times New Roman" w:cs="Times New Roman"/>
          <w:sz w:val="24"/>
          <w:szCs w:val="24"/>
          <w:lang w:bidi="en-US"/>
        </w:rPr>
        <w:t xml:space="preserve">sease prevention, and </w:t>
      </w:r>
      <w:r w:rsidR="003936C9" w:rsidRPr="00C34A06">
        <w:rPr>
          <w:rFonts w:ascii="Times New Roman" w:eastAsia="Arial" w:hAnsi="Times New Roman" w:cs="Times New Roman"/>
          <w:sz w:val="24"/>
          <w:szCs w:val="24"/>
          <w:lang w:bidi="en-US"/>
        </w:rPr>
        <w:t xml:space="preserve">development of a plan for the </w:t>
      </w:r>
      <w:r w:rsidRPr="00C34A06">
        <w:rPr>
          <w:rFonts w:ascii="Times New Roman" w:eastAsia="Arial" w:hAnsi="Times New Roman" w:cs="Times New Roman"/>
          <w:sz w:val="24"/>
          <w:szCs w:val="24"/>
          <w:lang w:bidi="en-US"/>
        </w:rPr>
        <w:t>probable areas that require improvement</w:t>
      </w:r>
      <w:r w:rsidR="003936C9" w:rsidRPr="00C34A06">
        <w:rPr>
          <w:rFonts w:ascii="Times New Roman" w:eastAsia="Arial" w:hAnsi="Times New Roman" w:cs="Times New Roman"/>
          <w:sz w:val="24"/>
          <w:szCs w:val="24"/>
          <w:lang w:bidi="en-US"/>
        </w:rPr>
        <w:t xml:space="preserve"> in my field</w:t>
      </w:r>
      <w:r w:rsidRPr="00C34A06">
        <w:rPr>
          <w:rFonts w:ascii="Times New Roman" w:eastAsia="Arial" w:hAnsi="Times New Roman" w:cs="Times New Roman"/>
          <w:sz w:val="24"/>
          <w:szCs w:val="24"/>
          <w:lang w:bidi="en-US"/>
        </w:rPr>
        <w:t>.</w:t>
      </w:r>
    </w:p>
    <w:p w:rsidR="00280C57" w:rsidRPr="00C34A06" w:rsidRDefault="003B21F3" w:rsidP="007F7A31">
      <w:pPr>
        <w:spacing w:after="0" w:line="480" w:lineRule="auto"/>
        <w:ind w:firstLine="720"/>
        <w:contextualSpacing/>
        <w:mirrorIndents/>
        <w:jc w:val="center"/>
        <w:rPr>
          <w:rFonts w:ascii="Times New Roman" w:hAnsi="Times New Roman" w:cs="Times New Roman"/>
          <w:b/>
          <w:color w:val="505151"/>
          <w:sz w:val="24"/>
          <w:szCs w:val="24"/>
          <w:shd w:val="clear" w:color="auto" w:fill="FFFFFF"/>
        </w:rPr>
      </w:pPr>
      <w:r w:rsidRPr="00C34A06">
        <w:rPr>
          <w:rFonts w:ascii="Times New Roman" w:hAnsi="Times New Roman" w:cs="Times New Roman"/>
          <w:b/>
          <w:color w:val="505151"/>
          <w:sz w:val="24"/>
          <w:szCs w:val="24"/>
          <w:shd w:val="clear" w:color="auto" w:fill="FFFFFF"/>
        </w:rPr>
        <w:t>Health</w:t>
      </w:r>
      <w:r w:rsidR="00D71D96" w:rsidRPr="00C34A06">
        <w:rPr>
          <w:rFonts w:ascii="Times New Roman" w:hAnsi="Times New Roman" w:cs="Times New Roman"/>
          <w:b/>
          <w:color w:val="505151"/>
          <w:sz w:val="24"/>
          <w:szCs w:val="24"/>
          <w:shd w:val="clear" w:color="auto" w:fill="FFFFFF"/>
        </w:rPr>
        <w:t xml:space="preserve"> </w:t>
      </w:r>
      <w:r w:rsidR="003936C9" w:rsidRPr="00C34A06">
        <w:rPr>
          <w:rFonts w:ascii="Times New Roman" w:hAnsi="Times New Roman" w:cs="Times New Roman"/>
          <w:b/>
          <w:color w:val="505151"/>
          <w:sz w:val="24"/>
          <w:szCs w:val="24"/>
          <w:shd w:val="clear" w:color="auto" w:fill="FFFFFF"/>
        </w:rPr>
        <w:t>Promotion Activities</w:t>
      </w:r>
    </w:p>
    <w:p w:rsidR="003936C9"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In every activity</w:t>
      </w:r>
      <w:r w:rsidR="006F44E8" w:rsidRPr="00C34A06">
        <w:rPr>
          <w:rFonts w:ascii="Times New Roman" w:hAnsi="Times New Roman" w:cs="Times New Roman"/>
          <w:color w:val="505151"/>
          <w:sz w:val="24"/>
          <w:szCs w:val="24"/>
          <w:shd w:val="clear" w:color="auto" w:fill="FFFFFF"/>
        </w:rPr>
        <w:t xml:space="preserve"> or working environment</w:t>
      </w:r>
      <w:r w:rsidRPr="00C34A06">
        <w:rPr>
          <w:rFonts w:ascii="Times New Roman" w:hAnsi="Times New Roman" w:cs="Times New Roman"/>
          <w:color w:val="505151"/>
          <w:sz w:val="24"/>
          <w:szCs w:val="24"/>
          <w:shd w:val="clear" w:color="auto" w:fill="FFFFFF"/>
        </w:rPr>
        <w:t xml:space="preserve">, </w:t>
      </w:r>
      <w:r w:rsidR="006F44E8" w:rsidRPr="00C34A06">
        <w:rPr>
          <w:rFonts w:ascii="Times New Roman" w:hAnsi="Times New Roman" w:cs="Times New Roman"/>
          <w:color w:val="505151"/>
          <w:sz w:val="24"/>
          <w:szCs w:val="24"/>
          <w:shd w:val="clear" w:color="auto" w:fill="FFFFFF"/>
        </w:rPr>
        <w:t xml:space="preserve">the measure of </w:t>
      </w:r>
      <w:r w:rsidRPr="00C34A06">
        <w:rPr>
          <w:rFonts w:ascii="Times New Roman" w:hAnsi="Times New Roman" w:cs="Times New Roman"/>
          <w:color w:val="505151"/>
          <w:sz w:val="24"/>
          <w:szCs w:val="24"/>
          <w:shd w:val="clear" w:color="auto" w:fill="FFFFFF"/>
        </w:rPr>
        <w:t>progress</w:t>
      </w:r>
      <w:r w:rsidR="006F44E8" w:rsidRPr="00C34A06">
        <w:rPr>
          <w:rFonts w:ascii="Times New Roman" w:hAnsi="Times New Roman" w:cs="Times New Roman"/>
          <w:color w:val="505151"/>
          <w:sz w:val="24"/>
          <w:szCs w:val="24"/>
          <w:shd w:val="clear" w:color="auto" w:fill="FFFFFF"/>
        </w:rPr>
        <w:t xml:space="preserve"> and advancement </w:t>
      </w:r>
      <w:r w:rsidR="005E44AD" w:rsidRPr="00C34A06">
        <w:rPr>
          <w:rFonts w:ascii="Times New Roman" w:hAnsi="Times New Roman" w:cs="Times New Roman"/>
          <w:color w:val="505151"/>
          <w:sz w:val="24"/>
          <w:szCs w:val="24"/>
          <w:shd w:val="clear" w:color="auto" w:fill="FFFFFF"/>
        </w:rPr>
        <w:t>especially to ensure</w:t>
      </w:r>
      <w:r w:rsidR="00B31A31" w:rsidRPr="00C34A06">
        <w:rPr>
          <w:rFonts w:ascii="Times New Roman" w:hAnsi="Times New Roman" w:cs="Times New Roman"/>
          <w:color w:val="505151"/>
          <w:sz w:val="24"/>
          <w:szCs w:val="24"/>
          <w:shd w:val="clear" w:color="auto" w:fill="FFFFFF"/>
        </w:rPr>
        <w:t xml:space="preserve"> to reduce risk and increase awareness is paramount.</w:t>
      </w:r>
      <w:r w:rsidR="005E44AD" w:rsidRPr="00C34A06">
        <w:rPr>
          <w:rFonts w:ascii="Times New Roman" w:hAnsi="Times New Roman" w:cs="Times New Roman"/>
          <w:color w:val="505151"/>
          <w:sz w:val="24"/>
          <w:szCs w:val="24"/>
          <w:shd w:val="clear" w:color="auto" w:fill="FFFFFF"/>
        </w:rPr>
        <w:t xml:space="preserve"> </w:t>
      </w:r>
      <w:r w:rsidR="006F44E8" w:rsidRPr="00C34A06">
        <w:rPr>
          <w:rFonts w:ascii="Times New Roman" w:hAnsi="Times New Roman" w:cs="Times New Roman"/>
          <w:color w:val="505151"/>
          <w:sz w:val="24"/>
          <w:szCs w:val="24"/>
          <w:shd w:val="clear" w:color="auto" w:fill="FFFFFF"/>
        </w:rPr>
        <w:t xml:space="preserve">In </w:t>
      </w:r>
      <w:r w:rsidR="004067A1" w:rsidRPr="00C34A06">
        <w:rPr>
          <w:rFonts w:ascii="Times New Roman" w:hAnsi="Times New Roman" w:cs="Times New Roman"/>
          <w:color w:val="505151"/>
          <w:sz w:val="24"/>
          <w:szCs w:val="24"/>
          <w:shd w:val="clear" w:color="auto" w:fill="FFFFFF"/>
        </w:rPr>
        <w:t>nursing, after a review of the many health</w:t>
      </w:r>
      <w:r w:rsidR="005E44AD" w:rsidRPr="00C34A06">
        <w:rPr>
          <w:rFonts w:ascii="Times New Roman" w:hAnsi="Times New Roman" w:cs="Times New Roman"/>
          <w:color w:val="505151"/>
          <w:sz w:val="24"/>
          <w:szCs w:val="24"/>
          <w:shd w:val="clear" w:color="auto" w:fill="FFFFFF"/>
        </w:rPr>
        <w:t xml:space="preserve"> </w:t>
      </w:r>
      <w:r w:rsidR="004067A1" w:rsidRPr="00C34A06">
        <w:rPr>
          <w:rFonts w:ascii="Times New Roman" w:hAnsi="Times New Roman" w:cs="Times New Roman"/>
          <w:color w:val="505151"/>
          <w:sz w:val="24"/>
          <w:szCs w:val="24"/>
          <w:shd w:val="clear" w:color="auto" w:fill="FFFFFF"/>
        </w:rPr>
        <w:t>cases that appear in our healthcare facilities, we identify the critical health issues that affect the community and develop health promotion activities</w:t>
      </w:r>
      <w:r w:rsidR="00936536" w:rsidRPr="00C34A06">
        <w:rPr>
          <w:rFonts w:ascii="Times New Roman" w:hAnsi="Times New Roman" w:cs="Times New Roman"/>
          <w:color w:val="505151"/>
          <w:sz w:val="24"/>
          <w:szCs w:val="24"/>
          <w:shd w:val="clear" w:color="auto" w:fill="FFFFFF"/>
        </w:rPr>
        <w:t xml:space="preserve"> (Madjar et al., 2019)</w:t>
      </w:r>
      <w:r w:rsidR="004067A1" w:rsidRPr="00C34A06">
        <w:rPr>
          <w:rFonts w:ascii="Times New Roman" w:hAnsi="Times New Roman" w:cs="Times New Roman"/>
          <w:color w:val="505151"/>
          <w:sz w:val="24"/>
          <w:szCs w:val="24"/>
          <w:shd w:val="clear" w:color="auto" w:fill="FFFFFF"/>
        </w:rPr>
        <w:t>.</w:t>
      </w:r>
      <w:r w:rsidR="005E44AD" w:rsidRPr="00C34A06">
        <w:rPr>
          <w:rFonts w:ascii="Times New Roman" w:hAnsi="Times New Roman" w:cs="Times New Roman"/>
          <w:color w:val="505151"/>
          <w:sz w:val="24"/>
          <w:szCs w:val="24"/>
          <w:shd w:val="clear" w:color="auto" w:fill="FFFFFF"/>
        </w:rPr>
        <w:t xml:space="preserve"> </w:t>
      </w:r>
      <w:r w:rsidR="00B31A31" w:rsidRPr="00C34A06">
        <w:rPr>
          <w:rFonts w:ascii="Times New Roman" w:hAnsi="Times New Roman" w:cs="Times New Roman"/>
          <w:color w:val="505151"/>
          <w:sz w:val="24"/>
          <w:szCs w:val="24"/>
          <w:shd w:val="clear" w:color="auto" w:fill="FFFFFF"/>
        </w:rPr>
        <w:t xml:space="preserve">I have identified a variety of cases that drive the community I work with over the time I have been working here. The majority of the health conditions with children in the recent 10 months have been inactivity and </w:t>
      </w:r>
      <w:r w:rsidR="008957F6" w:rsidRPr="00C34A06">
        <w:rPr>
          <w:rFonts w:ascii="Times New Roman" w:hAnsi="Times New Roman" w:cs="Times New Roman"/>
          <w:color w:val="505151"/>
          <w:sz w:val="24"/>
          <w:szCs w:val="24"/>
          <w:shd w:val="clear" w:color="auto" w:fill="FFFFFF"/>
        </w:rPr>
        <w:t>dietary based. Due to the</w:t>
      </w:r>
      <w:r w:rsidR="004067A1" w:rsidRPr="00C34A06">
        <w:rPr>
          <w:rFonts w:ascii="Times New Roman" w:hAnsi="Times New Roman" w:cs="Times New Roman"/>
          <w:color w:val="505151"/>
          <w:sz w:val="24"/>
          <w:szCs w:val="24"/>
          <w:shd w:val="clear" w:color="auto" w:fill="FFFFFF"/>
        </w:rPr>
        <w:t xml:space="preserve"> </w:t>
      </w:r>
      <w:r w:rsidR="00B31A31" w:rsidRPr="00C34A06">
        <w:rPr>
          <w:rFonts w:ascii="Times New Roman" w:hAnsi="Times New Roman" w:cs="Times New Roman"/>
          <w:color w:val="505151"/>
          <w:sz w:val="24"/>
          <w:szCs w:val="24"/>
          <w:shd w:val="clear" w:color="auto" w:fill="FFFFFF"/>
        </w:rPr>
        <w:t>Corona Virus pandemic, children have been restricted from moving and spend a lot of time in the house.</w:t>
      </w:r>
      <w:r w:rsidR="008957F6" w:rsidRPr="00C34A06">
        <w:rPr>
          <w:rFonts w:ascii="Times New Roman" w:hAnsi="Times New Roman" w:cs="Times New Roman"/>
          <w:color w:val="505151"/>
          <w:sz w:val="24"/>
          <w:szCs w:val="24"/>
          <w:shd w:val="clear" w:color="auto" w:fill="FFFFFF"/>
        </w:rPr>
        <w:t xml:space="preserve"> They also eat a lot of food that they do not need causing them to be obese</w:t>
      </w:r>
      <w:r w:rsidR="00936536" w:rsidRPr="00C34A06">
        <w:rPr>
          <w:rFonts w:ascii="Times New Roman" w:hAnsi="Times New Roman" w:cs="Times New Roman"/>
          <w:color w:val="505151"/>
          <w:sz w:val="24"/>
          <w:szCs w:val="24"/>
          <w:shd w:val="clear" w:color="auto" w:fill="FFFFFF"/>
        </w:rPr>
        <w:t xml:space="preserve"> (Albahri et al., 2021)</w:t>
      </w:r>
      <w:r w:rsidR="008957F6" w:rsidRPr="00C34A06">
        <w:rPr>
          <w:rFonts w:ascii="Times New Roman" w:hAnsi="Times New Roman" w:cs="Times New Roman"/>
          <w:color w:val="505151"/>
          <w:sz w:val="24"/>
          <w:szCs w:val="24"/>
          <w:shd w:val="clear" w:color="auto" w:fill="FFFFFF"/>
        </w:rPr>
        <w:t xml:space="preserve">. With the return of school health promotion for physical exercise and healthy eating will be necessary. </w:t>
      </w:r>
    </w:p>
    <w:p w:rsidR="008957F6"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lastRenderedPageBreak/>
        <w:t>The Corona Virus has brought new light to our hygiene as healthcare workers and the whole community at large. The need to follow through with these guidelines to keep personal hand hygiene and ensure th</w:t>
      </w:r>
      <w:r w:rsidRPr="00C34A06">
        <w:rPr>
          <w:rFonts w:ascii="Times New Roman" w:hAnsi="Times New Roman" w:cs="Times New Roman"/>
          <w:color w:val="505151"/>
          <w:sz w:val="24"/>
          <w:szCs w:val="24"/>
          <w:shd w:val="clear" w:color="auto" w:fill="FFFFFF"/>
        </w:rPr>
        <w:t>e wearing of a face mask and keeping distance is important. I have witnessed a decline in health problems associated with hygiene like typhoid, and cholera</w:t>
      </w:r>
      <w:r w:rsidR="00936536" w:rsidRPr="00C34A06">
        <w:rPr>
          <w:rFonts w:ascii="Times New Roman" w:hAnsi="Times New Roman" w:cs="Times New Roman"/>
          <w:color w:val="505151"/>
          <w:sz w:val="24"/>
          <w:szCs w:val="24"/>
          <w:shd w:val="clear" w:color="auto" w:fill="FFFFFF"/>
        </w:rPr>
        <w:t xml:space="preserve"> (Nguyen et al., 2020)</w:t>
      </w:r>
      <w:r w:rsidRPr="00C34A06">
        <w:rPr>
          <w:rFonts w:ascii="Times New Roman" w:hAnsi="Times New Roman" w:cs="Times New Roman"/>
          <w:color w:val="505151"/>
          <w:sz w:val="24"/>
          <w:szCs w:val="24"/>
          <w:shd w:val="clear" w:color="auto" w:fill="FFFFFF"/>
        </w:rPr>
        <w:t xml:space="preserve">. The world health organization </w:t>
      </w:r>
      <w:r w:rsidR="00621173" w:rsidRPr="00C34A06">
        <w:rPr>
          <w:rFonts w:ascii="Times New Roman" w:hAnsi="Times New Roman" w:cs="Times New Roman"/>
          <w:color w:val="505151"/>
          <w:sz w:val="24"/>
          <w:szCs w:val="24"/>
          <w:shd w:val="clear" w:color="auto" w:fill="FFFFFF"/>
        </w:rPr>
        <w:t>has also attested to these declaring that the pandemic has increased personal hygiene for 90% of the world's population. These have in return reduced health complications associated with poor hygiene by 70%</w:t>
      </w:r>
      <w:r w:rsidR="00936536" w:rsidRPr="00C34A06">
        <w:rPr>
          <w:rFonts w:ascii="Times New Roman" w:hAnsi="Times New Roman" w:cs="Times New Roman"/>
          <w:color w:val="505151"/>
          <w:sz w:val="24"/>
          <w:szCs w:val="24"/>
          <w:shd w:val="clear" w:color="auto" w:fill="FFFFFF"/>
        </w:rPr>
        <w:t xml:space="preserve"> (Albahri et al., 2021)</w:t>
      </w:r>
      <w:r w:rsidR="00621173" w:rsidRPr="00C34A06">
        <w:rPr>
          <w:rFonts w:ascii="Times New Roman" w:hAnsi="Times New Roman" w:cs="Times New Roman"/>
          <w:color w:val="505151"/>
          <w:sz w:val="24"/>
          <w:szCs w:val="24"/>
          <w:shd w:val="clear" w:color="auto" w:fill="FFFFFF"/>
        </w:rPr>
        <w:t xml:space="preserve">. I also appeal to my fellow workmates and health care facilities to campaign these very important health promotion activities. The wearing of face masks has also been highlighted as a critical practice to the reduction of airborne diseases. </w:t>
      </w:r>
    </w:p>
    <w:p w:rsidR="00D71D96" w:rsidRPr="00C34A06" w:rsidRDefault="003B21F3" w:rsidP="007F7A31">
      <w:pPr>
        <w:spacing w:after="0" w:line="480" w:lineRule="auto"/>
        <w:ind w:firstLine="720"/>
        <w:contextualSpacing/>
        <w:mirrorIndents/>
        <w:jc w:val="center"/>
        <w:rPr>
          <w:rFonts w:ascii="Times New Roman" w:hAnsi="Times New Roman" w:cs="Times New Roman"/>
          <w:b/>
          <w:color w:val="505151"/>
          <w:sz w:val="24"/>
          <w:szCs w:val="24"/>
          <w:shd w:val="clear" w:color="auto" w:fill="FFFFFF"/>
        </w:rPr>
      </w:pPr>
      <w:r w:rsidRPr="00C34A06">
        <w:rPr>
          <w:rFonts w:ascii="Times New Roman" w:hAnsi="Times New Roman" w:cs="Times New Roman"/>
          <w:b/>
          <w:color w:val="505151"/>
          <w:sz w:val="24"/>
          <w:szCs w:val="24"/>
          <w:shd w:val="clear" w:color="auto" w:fill="FFFFFF"/>
        </w:rPr>
        <w:t>Disease Preve</w:t>
      </w:r>
      <w:r w:rsidRPr="00C34A06">
        <w:rPr>
          <w:rFonts w:ascii="Times New Roman" w:hAnsi="Times New Roman" w:cs="Times New Roman"/>
          <w:b/>
          <w:color w:val="505151"/>
          <w:sz w:val="24"/>
          <w:szCs w:val="24"/>
          <w:shd w:val="clear" w:color="auto" w:fill="FFFFFF"/>
        </w:rPr>
        <w:t>ntion</w:t>
      </w:r>
    </w:p>
    <w:p w:rsidR="00A65335"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Disease prevention</w:t>
      </w:r>
      <w:r w:rsidR="004050C4" w:rsidRPr="00C34A06">
        <w:rPr>
          <w:rFonts w:ascii="Times New Roman" w:hAnsi="Times New Roman" w:cs="Times New Roman"/>
          <w:color w:val="505151"/>
          <w:sz w:val="24"/>
          <w:szCs w:val="24"/>
          <w:shd w:val="clear" w:color="auto" w:fill="FFFFFF"/>
        </w:rPr>
        <w:t xml:space="preserve"> is the strategy applied when an individual who is at risk of a particular disease is treated as a way of preventing them from being attacked by the disease. The treatment is done before the signs and symptoms appear or immediately after they have been identified. It</w:t>
      </w:r>
      <w:r w:rsidRPr="00C34A06">
        <w:rPr>
          <w:rFonts w:ascii="Times New Roman" w:hAnsi="Times New Roman" w:cs="Times New Roman"/>
          <w:color w:val="505151"/>
          <w:sz w:val="24"/>
          <w:szCs w:val="24"/>
          <w:shd w:val="clear" w:color="auto" w:fill="FFFFFF"/>
        </w:rPr>
        <w:t xml:space="preserve"> is categorized into three; primary, </w:t>
      </w:r>
      <w:r w:rsidR="004050C4" w:rsidRPr="00C34A06">
        <w:rPr>
          <w:rFonts w:ascii="Times New Roman" w:hAnsi="Times New Roman" w:cs="Times New Roman"/>
          <w:color w:val="505151"/>
          <w:sz w:val="24"/>
          <w:szCs w:val="24"/>
          <w:shd w:val="clear" w:color="auto" w:fill="FFFFFF"/>
        </w:rPr>
        <w:t xml:space="preserve">secondary, and tertiary </w:t>
      </w:r>
      <w:r w:rsidR="00936536" w:rsidRPr="00C34A06">
        <w:rPr>
          <w:rFonts w:ascii="Times New Roman" w:hAnsi="Times New Roman" w:cs="Times New Roman"/>
          <w:color w:val="505151"/>
          <w:sz w:val="24"/>
          <w:szCs w:val="24"/>
          <w:shd w:val="clear" w:color="auto" w:fill="FFFFFF"/>
        </w:rPr>
        <w:t>prevention (Nguyen et al., 2020)</w:t>
      </w:r>
      <w:r w:rsidR="004050C4" w:rsidRPr="00C34A06">
        <w:rPr>
          <w:rFonts w:ascii="Times New Roman" w:hAnsi="Times New Roman" w:cs="Times New Roman"/>
          <w:color w:val="505151"/>
          <w:sz w:val="24"/>
          <w:szCs w:val="24"/>
          <w:shd w:val="clear" w:color="auto" w:fill="FFFFFF"/>
        </w:rPr>
        <w:t xml:space="preserve">. </w:t>
      </w:r>
    </w:p>
    <w:p w:rsidR="003361B7"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 xml:space="preserve">Primary prevention focuses on avoiding the disease from happening. The most common forms of primary prevention </w:t>
      </w:r>
      <w:r w:rsidR="00705B57" w:rsidRPr="00C34A06">
        <w:rPr>
          <w:rFonts w:ascii="Times New Roman" w:hAnsi="Times New Roman" w:cs="Times New Roman"/>
          <w:color w:val="505151"/>
          <w:sz w:val="24"/>
          <w:szCs w:val="24"/>
          <w:shd w:val="clear" w:color="auto" w:fill="FFFFFF"/>
        </w:rPr>
        <w:t xml:space="preserve">in medicine and dentistry are; use of fluoridated toothpaste to prevent teeth decay, and vaccinations against infectious diseases </w:t>
      </w:r>
      <w:r w:rsidR="0066135D" w:rsidRPr="00C34A06">
        <w:rPr>
          <w:rFonts w:ascii="Times New Roman" w:hAnsi="Times New Roman" w:cs="Times New Roman"/>
          <w:color w:val="505151"/>
          <w:sz w:val="24"/>
          <w:szCs w:val="24"/>
          <w:shd w:val="clear" w:color="auto" w:fill="FFFFFF"/>
        </w:rPr>
        <w:t>like measles, mumps, and polio</w:t>
      </w:r>
      <w:r w:rsidR="00705B57" w:rsidRPr="00C34A06">
        <w:rPr>
          <w:rFonts w:ascii="Times New Roman" w:hAnsi="Times New Roman" w:cs="Times New Roman"/>
          <w:color w:val="505151"/>
          <w:sz w:val="24"/>
          <w:szCs w:val="24"/>
          <w:shd w:val="clear" w:color="auto" w:fill="FFFFFF"/>
        </w:rPr>
        <w:t xml:space="preserve">. </w:t>
      </w:r>
      <w:r w:rsidR="0066135D" w:rsidRPr="00C34A06">
        <w:rPr>
          <w:rFonts w:ascii="Times New Roman" w:hAnsi="Times New Roman" w:cs="Times New Roman"/>
          <w:color w:val="505151"/>
          <w:sz w:val="24"/>
          <w:szCs w:val="24"/>
          <w:shd w:val="clear" w:color="auto" w:fill="FFFFFF"/>
        </w:rPr>
        <w:t xml:space="preserve">Secondary prevention targets early diagnosis and detection of diseases to avoid worsening or reduce complications and limit the severity of the disease. </w:t>
      </w:r>
      <w:r w:rsidR="00A65335" w:rsidRPr="00C34A06">
        <w:rPr>
          <w:rFonts w:ascii="Times New Roman" w:hAnsi="Times New Roman" w:cs="Times New Roman"/>
          <w:color w:val="505151"/>
          <w:sz w:val="24"/>
          <w:szCs w:val="24"/>
          <w:shd w:val="clear" w:color="auto" w:fill="FFFFFF"/>
        </w:rPr>
        <w:t xml:space="preserve">It also includes </w:t>
      </w:r>
      <w:r w:rsidR="0066135D" w:rsidRPr="00C34A06">
        <w:rPr>
          <w:rFonts w:ascii="Times New Roman" w:hAnsi="Times New Roman" w:cs="Times New Roman"/>
          <w:color w:val="505151"/>
          <w:sz w:val="24"/>
          <w:szCs w:val="24"/>
          <w:shd w:val="clear" w:color="auto" w:fill="FFFFFF"/>
        </w:rPr>
        <w:t>scree</w:t>
      </w:r>
      <w:r w:rsidR="00A65335" w:rsidRPr="00C34A06">
        <w:rPr>
          <w:rFonts w:ascii="Times New Roman" w:hAnsi="Times New Roman" w:cs="Times New Roman"/>
          <w:color w:val="505151"/>
          <w:sz w:val="24"/>
          <w:szCs w:val="24"/>
          <w:shd w:val="clear" w:color="auto" w:fill="FFFFFF"/>
        </w:rPr>
        <w:t xml:space="preserve">ning and diagnosis of patients with asymptomatic diseases that may be spread to the community. Secondary prevention was one of the major prevention measures employed in controlling Covid </w:t>
      </w:r>
      <w:r w:rsidR="00A65335" w:rsidRPr="00C34A06">
        <w:rPr>
          <w:rFonts w:ascii="Times New Roman" w:hAnsi="Times New Roman" w:cs="Times New Roman"/>
          <w:color w:val="505151"/>
          <w:sz w:val="24"/>
          <w:szCs w:val="24"/>
          <w:shd w:val="clear" w:color="auto" w:fill="FFFFFF"/>
        </w:rPr>
        <w:lastRenderedPageBreak/>
        <w:t>19</w:t>
      </w:r>
      <w:r w:rsidR="00E246B8" w:rsidRPr="00C34A06">
        <w:rPr>
          <w:rFonts w:ascii="Times New Roman" w:hAnsi="Times New Roman" w:cs="Times New Roman"/>
          <w:color w:val="505151"/>
          <w:sz w:val="24"/>
          <w:szCs w:val="24"/>
          <w:shd w:val="clear" w:color="auto" w:fill="FFFFFF"/>
        </w:rPr>
        <w:t xml:space="preserve"> (Basińska-Zych &amp; Springer, 2021)</w:t>
      </w:r>
      <w:r w:rsidR="00A65335" w:rsidRPr="00C34A06">
        <w:rPr>
          <w:rFonts w:ascii="Times New Roman" w:hAnsi="Times New Roman" w:cs="Times New Roman"/>
          <w:color w:val="505151"/>
          <w:sz w:val="24"/>
          <w:szCs w:val="24"/>
          <w:shd w:val="clear" w:color="auto" w:fill="FFFFFF"/>
        </w:rPr>
        <w:t>.  All forms and types of cancer also employ secondary prevention. Tertiary prevention is a way of preventing an already established disease from spreading further. The reduction of negative impact is ba</w:t>
      </w:r>
      <w:r w:rsidRPr="00C34A06">
        <w:rPr>
          <w:rFonts w:ascii="Times New Roman" w:hAnsi="Times New Roman" w:cs="Times New Roman"/>
          <w:color w:val="505151"/>
          <w:sz w:val="24"/>
          <w:szCs w:val="24"/>
          <w:shd w:val="clear" w:color="auto" w:fill="FFFFFF"/>
        </w:rPr>
        <w:t>sed on</w:t>
      </w:r>
      <w:r w:rsidRPr="00C34A06">
        <w:rPr>
          <w:rFonts w:ascii="Times New Roman" w:hAnsi="Times New Roman" w:cs="Times New Roman"/>
          <w:color w:val="505151"/>
          <w:sz w:val="24"/>
          <w:szCs w:val="24"/>
          <w:shd w:val="clear" w:color="auto" w:fill="FFFFFF"/>
        </w:rPr>
        <w:t xml:space="preserve"> the restoration of functions. Tertiary prevention includes implants, and teeth replacements, or dental filling of dental caries among others</w:t>
      </w:r>
      <w:r w:rsidR="00936536" w:rsidRPr="00C34A06">
        <w:rPr>
          <w:rFonts w:ascii="Times New Roman" w:hAnsi="Times New Roman" w:cs="Times New Roman"/>
          <w:color w:val="505151"/>
          <w:sz w:val="24"/>
          <w:szCs w:val="24"/>
          <w:shd w:val="clear" w:color="auto" w:fill="FFFFFF"/>
        </w:rPr>
        <w:t xml:space="preserve"> (Albahri et al., 2021)</w:t>
      </w:r>
      <w:r w:rsidRPr="00C34A06">
        <w:rPr>
          <w:rFonts w:ascii="Times New Roman" w:hAnsi="Times New Roman" w:cs="Times New Roman"/>
          <w:color w:val="505151"/>
          <w:sz w:val="24"/>
          <w:szCs w:val="24"/>
          <w:shd w:val="clear" w:color="auto" w:fill="FFFFFF"/>
        </w:rPr>
        <w:t xml:space="preserve">. </w:t>
      </w:r>
    </w:p>
    <w:p w:rsidR="003936C9"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 xml:space="preserve">As a nurse, I have ensured that being careful to focus on my health in light of these </w:t>
      </w:r>
      <w:r w:rsidRPr="00C34A06">
        <w:rPr>
          <w:rFonts w:ascii="Times New Roman" w:hAnsi="Times New Roman" w:cs="Times New Roman"/>
          <w:color w:val="505151"/>
          <w:sz w:val="24"/>
          <w:szCs w:val="24"/>
          <w:shd w:val="clear" w:color="auto" w:fill="FFFFFF"/>
        </w:rPr>
        <w:t>three preventive measures. I have considered my work as a great challenge to my health as a person and I ensure to take necessary precautions when taking my duties</w:t>
      </w:r>
      <w:r w:rsidR="00936536" w:rsidRPr="00C34A06">
        <w:rPr>
          <w:rFonts w:ascii="Times New Roman" w:hAnsi="Times New Roman" w:cs="Times New Roman"/>
          <w:color w:val="505151"/>
          <w:sz w:val="24"/>
          <w:szCs w:val="24"/>
          <w:shd w:val="clear" w:color="auto" w:fill="FFFFFF"/>
        </w:rPr>
        <w:t xml:space="preserve"> (Madjar et al., 2019)</w:t>
      </w:r>
      <w:r w:rsidRPr="00C34A06">
        <w:rPr>
          <w:rFonts w:ascii="Times New Roman" w:hAnsi="Times New Roman" w:cs="Times New Roman"/>
          <w:color w:val="505151"/>
          <w:sz w:val="24"/>
          <w:szCs w:val="24"/>
          <w:shd w:val="clear" w:color="auto" w:fill="FFFFFF"/>
        </w:rPr>
        <w:t xml:space="preserve">. I ensure to wear protective gear before seeing my patients, and also </w:t>
      </w:r>
      <w:r w:rsidRPr="00C34A06">
        <w:rPr>
          <w:rFonts w:ascii="Times New Roman" w:hAnsi="Times New Roman" w:cs="Times New Roman"/>
          <w:color w:val="505151"/>
          <w:sz w:val="24"/>
          <w:szCs w:val="24"/>
          <w:shd w:val="clear" w:color="auto" w:fill="FFFFFF"/>
        </w:rPr>
        <w:t>maintain handwashing/cleansing hygiene because of the germs they carry from different places within the healthcare facility.</w:t>
      </w:r>
    </w:p>
    <w:p w:rsidR="004E449C" w:rsidRPr="00C34A06" w:rsidRDefault="003B21F3" w:rsidP="007F7A31">
      <w:pPr>
        <w:spacing w:after="0" w:line="480" w:lineRule="auto"/>
        <w:ind w:firstLine="720"/>
        <w:contextualSpacing/>
        <w:mirrorIndents/>
        <w:jc w:val="center"/>
        <w:rPr>
          <w:rFonts w:ascii="Times New Roman" w:hAnsi="Times New Roman" w:cs="Times New Roman"/>
          <w:b/>
          <w:color w:val="505151"/>
          <w:sz w:val="24"/>
          <w:szCs w:val="24"/>
          <w:shd w:val="clear" w:color="auto" w:fill="FFFFFF"/>
        </w:rPr>
      </w:pPr>
      <w:r w:rsidRPr="00C34A06">
        <w:rPr>
          <w:rFonts w:ascii="Times New Roman" w:hAnsi="Times New Roman" w:cs="Times New Roman"/>
          <w:b/>
          <w:color w:val="505151"/>
          <w:sz w:val="24"/>
          <w:szCs w:val="24"/>
          <w:shd w:val="clear" w:color="auto" w:fill="FFFFFF"/>
        </w:rPr>
        <w:t>A</w:t>
      </w:r>
      <w:r w:rsidR="00D71D96" w:rsidRPr="00C34A06">
        <w:rPr>
          <w:rFonts w:ascii="Times New Roman" w:hAnsi="Times New Roman" w:cs="Times New Roman"/>
          <w:b/>
          <w:color w:val="505151"/>
          <w:sz w:val="24"/>
          <w:szCs w:val="24"/>
          <w:shd w:val="clear" w:color="auto" w:fill="FFFFFF"/>
        </w:rPr>
        <w:t xml:space="preserve"> </w:t>
      </w:r>
      <w:r w:rsidRPr="00C34A06">
        <w:rPr>
          <w:rFonts w:ascii="Times New Roman" w:hAnsi="Times New Roman" w:cs="Times New Roman"/>
          <w:b/>
          <w:color w:val="505151"/>
          <w:sz w:val="24"/>
          <w:szCs w:val="24"/>
          <w:shd w:val="clear" w:color="auto" w:fill="FFFFFF"/>
        </w:rPr>
        <w:t>Plan to Address Areas That Need Improvement</w:t>
      </w:r>
    </w:p>
    <w:p w:rsidR="00CE29B5"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The Covid 19 pandemic has taught the world that basic personal hygiene is very essent</w:t>
      </w:r>
      <w:r w:rsidRPr="00C34A06">
        <w:rPr>
          <w:rFonts w:ascii="Times New Roman" w:hAnsi="Times New Roman" w:cs="Times New Roman"/>
          <w:color w:val="505151"/>
          <w:sz w:val="24"/>
          <w:szCs w:val="24"/>
          <w:shd w:val="clear" w:color="auto" w:fill="FFFFFF"/>
        </w:rPr>
        <w:t>ial for better health</w:t>
      </w:r>
      <w:r w:rsidR="00936536" w:rsidRPr="00C34A06">
        <w:rPr>
          <w:rFonts w:ascii="Times New Roman" w:hAnsi="Times New Roman" w:cs="Times New Roman"/>
          <w:color w:val="505151"/>
          <w:sz w:val="24"/>
          <w:szCs w:val="24"/>
          <w:shd w:val="clear" w:color="auto" w:fill="FFFFFF"/>
        </w:rPr>
        <w:t xml:space="preserve"> (Nguyen et al., 2020)</w:t>
      </w:r>
      <w:r w:rsidRPr="00C34A06">
        <w:rPr>
          <w:rFonts w:ascii="Times New Roman" w:hAnsi="Times New Roman" w:cs="Times New Roman"/>
          <w:color w:val="505151"/>
          <w:sz w:val="24"/>
          <w:szCs w:val="24"/>
          <w:shd w:val="clear" w:color="auto" w:fill="FFFFFF"/>
        </w:rPr>
        <w:t>. As a health practitioner, I do not take it for granted. I am advocating that beyond this pandemic, the World Health Organization will make these very important practices our new normal. Washing/cleaning of hands</w:t>
      </w:r>
      <w:r w:rsidRPr="00C34A06">
        <w:rPr>
          <w:rFonts w:ascii="Times New Roman" w:hAnsi="Times New Roman" w:cs="Times New Roman"/>
          <w:color w:val="505151"/>
          <w:sz w:val="24"/>
          <w:szCs w:val="24"/>
          <w:shd w:val="clear" w:color="auto" w:fill="FFFFFF"/>
        </w:rPr>
        <w:t xml:space="preserve"> regularly for all people, wearing face masks, and keeping social distance will assist reduce health problems for both airborne and hygiene-based diseases</w:t>
      </w:r>
      <w:r w:rsidR="00936536" w:rsidRPr="00C34A06">
        <w:rPr>
          <w:rFonts w:ascii="Times New Roman" w:hAnsi="Times New Roman" w:cs="Times New Roman"/>
          <w:color w:val="505151"/>
          <w:sz w:val="24"/>
          <w:szCs w:val="24"/>
          <w:shd w:val="clear" w:color="auto" w:fill="FFFFFF"/>
        </w:rPr>
        <w:t xml:space="preserve"> (Albahri et al., 2021)</w:t>
      </w:r>
      <w:r w:rsidRPr="00C34A06">
        <w:rPr>
          <w:rFonts w:ascii="Times New Roman" w:hAnsi="Times New Roman" w:cs="Times New Roman"/>
          <w:color w:val="505151"/>
          <w:sz w:val="24"/>
          <w:szCs w:val="24"/>
          <w:shd w:val="clear" w:color="auto" w:fill="FFFFFF"/>
        </w:rPr>
        <w:t xml:space="preserve">. </w:t>
      </w:r>
    </w:p>
    <w:p w:rsidR="003361B7" w:rsidRPr="00C34A06" w:rsidRDefault="003B21F3" w:rsidP="007F7A31">
      <w:pPr>
        <w:spacing w:after="0" w:line="480" w:lineRule="auto"/>
        <w:ind w:firstLine="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t>Under health promotion, public policy that promotes healthy practices like sports should be encouraged. Health workers should come together to develop and create supportive environments for the community which will enable strengthen the community action to</w:t>
      </w:r>
      <w:r w:rsidRPr="00C34A06">
        <w:rPr>
          <w:rFonts w:ascii="Times New Roman" w:hAnsi="Times New Roman" w:cs="Times New Roman"/>
          <w:color w:val="505151"/>
          <w:sz w:val="24"/>
          <w:szCs w:val="24"/>
          <w:shd w:val="clear" w:color="auto" w:fill="FFFFFF"/>
        </w:rPr>
        <w:t xml:space="preserve">wards better health care. The </w:t>
      </w:r>
      <w:r w:rsidR="00E246B8" w:rsidRPr="00C34A06">
        <w:rPr>
          <w:rFonts w:ascii="Times New Roman" w:hAnsi="Times New Roman" w:cs="Times New Roman"/>
          <w:color w:val="505151"/>
          <w:sz w:val="24"/>
          <w:szCs w:val="24"/>
          <w:shd w:val="clear" w:color="auto" w:fill="FFFFFF"/>
        </w:rPr>
        <w:t>government should focus</w:t>
      </w:r>
      <w:r w:rsidRPr="00C34A06">
        <w:rPr>
          <w:rFonts w:ascii="Times New Roman" w:hAnsi="Times New Roman" w:cs="Times New Roman"/>
          <w:color w:val="505151"/>
          <w:sz w:val="24"/>
          <w:szCs w:val="24"/>
          <w:shd w:val="clear" w:color="auto" w:fill="FFFFFF"/>
        </w:rPr>
        <w:t xml:space="preserve"> on improving </w:t>
      </w:r>
      <w:r w:rsidR="00E246B8" w:rsidRPr="00C34A06">
        <w:rPr>
          <w:rFonts w:ascii="Times New Roman" w:hAnsi="Times New Roman" w:cs="Times New Roman"/>
          <w:color w:val="505151"/>
          <w:sz w:val="24"/>
          <w:szCs w:val="24"/>
          <w:shd w:val="clear" w:color="auto" w:fill="FFFFFF"/>
        </w:rPr>
        <w:t xml:space="preserve">care </w:t>
      </w:r>
      <w:r w:rsidR="00E246B8" w:rsidRPr="00C34A06">
        <w:rPr>
          <w:rFonts w:ascii="Times New Roman" w:hAnsi="Times New Roman" w:cs="Times New Roman"/>
          <w:color w:val="505151"/>
          <w:sz w:val="24"/>
          <w:szCs w:val="24"/>
          <w:shd w:val="clear" w:color="auto" w:fill="FFFFFF"/>
        </w:rPr>
        <w:lastRenderedPageBreak/>
        <w:t>centers in the community which will bridge the gap between the people and the health workers (Basińska-Zych &amp; Springer, 2021). Development of personal skills in health for the community should be placed in line with reorienting people to better health services as a right to every citizen. Health is fundamental and should not be taken as an easy challenge. All necessary stakeholders both in the community and government should ensure health care is promoted to every individual through the creation of awareness.</w:t>
      </w:r>
    </w:p>
    <w:p w:rsidR="00E246B8" w:rsidRPr="00C34A06" w:rsidRDefault="00E246B8" w:rsidP="003361B7">
      <w:pPr>
        <w:rPr>
          <w:rFonts w:ascii="Times New Roman" w:hAnsi="Times New Roman" w:cs="Times New Roman"/>
          <w:color w:val="505151"/>
          <w:sz w:val="24"/>
          <w:szCs w:val="24"/>
          <w:shd w:val="clear" w:color="auto" w:fill="FFFFFF"/>
        </w:rPr>
      </w:pPr>
    </w:p>
    <w:p w:rsidR="00E246B8" w:rsidRPr="00C34A06" w:rsidRDefault="003B21F3">
      <w:pPr>
        <w:rPr>
          <w:rFonts w:ascii="Times New Roman" w:hAnsi="Times New Roman" w:cs="Times New Roman"/>
          <w:color w:val="505151"/>
          <w:sz w:val="24"/>
          <w:szCs w:val="24"/>
          <w:shd w:val="clear" w:color="auto" w:fill="FFFFFF"/>
        </w:rPr>
      </w:pPr>
      <w:r w:rsidRPr="00C34A06">
        <w:rPr>
          <w:rFonts w:ascii="Times New Roman" w:hAnsi="Times New Roman" w:cs="Times New Roman"/>
          <w:color w:val="505151"/>
          <w:sz w:val="24"/>
          <w:szCs w:val="24"/>
          <w:shd w:val="clear" w:color="auto" w:fill="FFFFFF"/>
        </w:rPr>
        <w:br w:type="page"/>
      </w:r>
    </w:p>
    <w:p w:rsidR="00E246B8" w:rsidRPr="00C34A06" w:rsidRDefault="003B21F3" w:rsidP="00E246B8">
      <w:pPr>
        <w:jc w:val="center"/>
        <w:rPr>
          <w:rFonts w:ascii="Times New Roman" w:hAnsi="Times New Roman" w:cs="Times New Roman"/>
          <w:b/>
          <w:color w:val="505151"/>
          <w:sz w:val="24"/>
          <w:szCs w:val="24"/>
          <w:shd w:val="clear" w:color="auto" w:fill="FFFFFF"/>
        </w:rPr>
      </w:pPr>
      <w:r w:rsidRPr="00C34A06">
        <w:rPr>
          <w:rFonts w:ascii="Times New Roman" w:hAnsi="Times New Roman" w:cs="Times New Roman"/>
          <w:b/>
          <w:color w:val="505151"/>
          <w:sz w:val="24"/>
          <w:szCs w:val="24"/>
          <w:shd w:val="clear" w:color="auto" w:fill="FFFFFF"/>
        </w:rPr>
        <w:lastRenderedPageBreak/>
        <w:t>References</w:t>
      </w:r>
    </w:p>
    <w:p w:rsidR="00936536" w:rsidRPr="00C34A06" w:rsidRDefault="003B21F3" w:rsidP="007F7A31">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34A06">
        <w:rPr>
          <w:rFonts w:ascii="Times New Roman" w:hAnsi="Times New Roman" w:cs="Times New Roman"/>
          <w:color w:val="222222"/>
          <w:sz w:val="24"/>
          <w:szCs w:val="24"/>
          <w:shd w:val="clear" w:color="auto" w:fill="FFFFFF"/>
        </w:rPr>
        <w:t>Albahri, A. S., Alwan, J. K., Taha, Z. K., Ismail, S. F., Hamid, R. A., Zaidan, A. A., ... &amp; Alsalem, M. A. (2021). IoT-based telemedicine for disease prevention and h</w:t>
      </w:r>
      <w:r w:rsidRPr="00C34A06">
        <w:rPr>
          <w:rFonts w:ascii="Times New Roman" w:hAnsi="Times New Roman" w:cs="Times New Roman"/>
          <w:color w:val="222222"/>
          <w:sz w:val="24"/>
          <w:szCs w:val="24"/>
          <w:shd w:val="clear" w:color="auto" w:fill="FFFFFF"/>
        </w:rPr>
        <w:t>ealth promotion: State-of-the-Art. </w:t>
      </w:r>
      <w:r w:rsidRPr="00C34A06">
        <w:rPr>
          <w:rFonts w:ascii="Times New Roman" w:hAnsi="Times New Roman" w:cs="Times New Roman"/>
          <w:i/>
          <w:iCs/>
          <w:color w:val="222222"/>
          <w:sz w:val="24"/>
          <w:szCs w:val="24"/>
          <w:shd w:val="clear" w:color="auto" w:fill="FFFFFF"/>
        </w:rPr>
        <w:t>Journal of Network and Computer Applications</w:t>
      </w:r>
      <w:r w:rsidRPr="00C34A06">
        <w:rPr>
          <w:rFonts w:ascii="Times New Roman" w:hAnsi="Times New Roman" w:cs="Times New Roman"/>
          <w:color w:val="222222"/>
          <w:sz w:val="24"/>
          <w:szCs w:val="24"/>
          <w:shd w:val="clear" w:color="auto" w:fill="FFFFFF"/>
        </w:rPr>
        <w:t>, </w:t>
      </w:r>
      <w:r w:rsidRPr="00C34A06">
        <w:rPr>
          <w:rFonts w:ascii="Times New Roman" w:hAnsi="Times New Roman" w:cs="Times New Roman"/>
          <w:i/>
          <w:iCs/>
          <w:color w:val="222222"/>
          <w:sz w:val="24"/>
          <w:szCs w:val="24"/>
          <w:shd w:val="clear" w:color="auto" w:fill="FFFFFF"/>
        </w:rPr>
        <w:t>173</w:t>
      </w:r>
      <w:r w:rsidRPr="00C34A06">
        <w:rPr>
          <w:rFonts w:ascii="Times New Roman" w:hAnsi="Times New Roman" w:cs="Times New Roman"/>
          <w:color w:val="222222"/>
          <w:sz w:val="24"/>
          <w:szCs w:val="24"/>
          <w:shd w:val="clear" w:color="auto" w:fill="FFFFFF"/>
        </w:rPr>
        <w:t>, 102873.</w:t>
      </w:r>
    </w:p>
    <w:p w:rsidR="00E246B8" w:rsidRPr="00C34A06" w:rsidRDefault="003B21F3" w:rsidP="007F7A31">
      <w:pPr>
        <w:spacing w:after="0" w:line="480" w:lineRule="auto"/>
        <w:ind w:left="720" w:hanging="720"/>
        <w:contextualSpacing/>
        <w:mirrorIndents/>
        <w:rPr>
          <w:rFonts w:ascii="Times New Roman" w:hAnsi="Times New Roman" w:cs="Times New Roman"/>
          <w:b/>
          <w:color w:val="505151"/>
          <w:sz w:val="24"/>
          <w:szCs w:val="24"/>
          <w:shd w:val="clear" w:color="auto" w:fill="FFFFFF"/>
        </w:rPr>
      </w:pPr>
      <w:r w:rsidRPr="00C34A06">
        <w:rPr>
          <w:rFonts w:ascii="Times New Roman" w:hAnsi="Times New Roman" w:cs="Times New Roman"/>
          <w:color w:val="222222"/>
          <w:sz w:val="24"/>
          <w:szCs w:val="24"/>
          <w:shd w:val="clear" w:color="auto" w:fill="FFFFFF"/>
        </w:rPr>
        <w:t>Basińska-Zych, A., &amp; Springer, A. (2021). Organizational and Individual Outcomes of Health Promotion Strategies—A Review of Empirical Research. </w:t>
      </w:r>
      <w:r w:rsidRPr="00C34A06">
        <w:rPr>
          <w:rFonts w:ascii="Times New Roman" w:hAnsi="Times New Roman" w:cs="Times New Roman"/>
          <w:i/>
          <w:iCs/>
          <w:color w:val="222222"/>
          <w:sz w:val="24"/>
          <w:szCs w:val="24"/>
          <w:shd w:val="clear" w:color="auto" w:fill="FFFFFF"/>
        </w:rPr>
        <w:t xml:space="preserve">International </w:t>
      </w:r>
      <w:r w:rsidRPr="00C34A06">
        <w:rPr>
          <w:rFonts w:ascii="Times New Roman" w:hAnsi="Times New Roman" w:cs="Times New Roman"/>
          <w:i/>
          <w:iCs/>
          <w:color w:val="222222"/>
          <w:sz w:val="24"/>
          <w:szCs w:val="24"/>
          <w:shd w:val="clear" w:color="auto" w:fill="FFFFFF"/>
        </w:rPr>
        <w:t>Journal of Environmental Research and Public Health</w:t>
      </w:r>
      <w:r w:rsidRPr="00C34A06">
        <w:rPr>
          <w:rFonts w:ascii="Times New Roman" w:hAnsi="Times New Roman" w:cs="Times New Roman"/>
          <w:color w:val="222222"/>
          <w:sz w:val="24"/>
          <w:szCs w:val="24"/>
          <w:shd w:val="clear" w:color="auto" w:fill="FFFFFF"/>
        </w:rPr>
        <w:t>, </w:t>
      </w:r>
      <w:r w:rsidRPr="00C34A06">
        <w:rPr>
          <w:rFonts w:ascii="Times New Roman" w:hAnsi="Times New Roman" w:cs="Times New Roman"/>
          <w:i/>
          <w:iCs/>
          <w:color w:val="222222"/>
          <w:sz w:val="24"/>
          <w:szCs w:val="24"/>
          <w:shd w:val="clear" w:color="auto" w:fill="FFFFFF"/>
        </w:rPr>
        <w:t>18</w:t>
      </w:r>
      <w:r w:rsidRPr="00C34A06">
        <w:rPr>
          <w:rFonts w:ascii="Times New Roman" w:hAnsi="Times New Roman" w:cs="Times New Roman"/>
          <w:color w:val="222222"/>
          <w:sz w:val="24"/>
          <w:szCs w:val="24"/>
          <w:shd w:val="clear" w:color="auto" w:fill="FFFFFF"/>
        </w:rPr>
        <w:t>(2), 383.</w:t>
      </w:r>
    </w:p>
    <w:p w:rsidR="00936536" w:rsidRPr="00C34A06" w:rsidRDefault="003B21F3" w:rsidP="007F7A31">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C34A06">
        <w:rPr>
          <w:rFonts w:ascii="Times New Roman" w:hAnsi="Times New Roman" w:cs="Times New Roman"/>
          <w:color w:val="222222"/>
          <w:sz w:val="24"/>
          <w:szCs w:val="24"/>
          <w:shd w:val="clear" w:color="auto" w:fill="FFFFFF"/>
        </w:rPr>
        <w:t>Madjar, B., Shachaf, S., &amp; Zlotnick, C. (2019). Changing the current health system's vision for disease prevention and health promotion. </w:t>
      </w:r>
      <w:r w:rsidRPr="00C34A06">
        <w:rPr>
          <w:rFonts w:ascii="Times New Roman" w:hAnsi="Times New Roman" w:cs="Times New Roman"/>
          <w:i/>
          <w:iCs/>
          <w:color w:val="222222"/>
          <w:sz w:val="24"/>
          <w:szCs w:val="24"/>
          <w:shd w:val="clear" w:color="auto" w:fill="FFFFFF"/>
        </w:rPr>
        <w:t>International nursing review</w:t>
      </w:r>
      <w:r w:rsidRPr="00C34A06">
        <w:rPr>
          <w:rFonts w:ascii="Times New Roman" w:hAnsi="Times New Roman" w:cs="Times New Roman"/>
          <w:color w:val="222222"/>
          <w:sz w:val="24"/>
          <w:szCs w:val="24"/>
          <w:shd w:val="clear" w:color="auto" w:fill="FFFFFF"/>
        </w:rPr>
        <w:t>, </w:t>
      </w:r>
      <w:r w:rsidRPr="00C34A06">
        <w:rPr>
          <w:rFonts w:ascii="Times New Roman" w:hAnsi="Times New Roman" w:cs="Times New Roman"/>
          <w:i/>
          <w:iCs/>
          <w:color w:val="222222"/>
          <w:sz w:val="24"/>
          <w:szCs w:val="24"/>
          <w:shd w:val="clear" w:color="auto" w:fill="FFFFFF"/>
        </w:rPr>
        <w:t>66</w:t>
      </w:r>
      <w:r w:rsidRPr="00C34A06">
        <w:rPr>
          <w:rFonts w:ascii="Times New Roman" w:hAnsi="Times New Roman" w:cs="Times New Roman"/>
          <w:color w:val="222222"/>
          <w:sz w:val="24"/>
          <w:szCs w:val="24"/>
          <w:shd w:val="clear" w:color="auto" w:fill="FFFFFF"/>
        </w:rPr>
        <w:t>(4), 490-497.</w:t>
      </w:r>
    </w:p>
    <w:p w:rsidR="00E246B8" w:rsidRPr="00C34A06" w:rsidRDefault="003B21F3" w:rsidP="007F7A31">
      <w:pPr>
        <w:spacing w:after="0" w:line="480" w:lineRule="auto"/>
        <w:ind w:left="720" w:hanging="720"/>
        <w:contextualSpacing/>
        <w:mirrorIndents/>
        <w:rPr>
          <w:rFonts w:ascii="Times New Roman" w:hAnsi="Times New Roman" w:cs="Times New Roman"/>
          <w:color w:val="505151"/>
          <w:sz w:val="24"/>
          <w:szCs w:val="24"/>
          <w:shd w:val="clear" w:color="auto" w:fill="FFFFFF"/>
        </w:rPr>
      </w:pPr>
      <w:r w:rsidRPr="00C34A06">
        <w:rPr>
          <w:rFonts w:ascii="Times New Roman" w:hAnsi="Times New Roman" w:cs="Times New Roman"/>
          <w:color w:val="222222"/>
          <w:sz w:val="24"/>
          <w:szCs w:val="24"/>
          <w:shd w:val="clear" w:color="auto" w:fill="FFFFFF"/>
        </w:rPr>
        <w:t xml:space="preserve">Nguyen, </w:t>
      </w:r>
      <w:r w:rsidRPr="00C34A06">
        <w:rPr>
          <w:rFonts w:ascii="Times New Roman" w:hAnsi="Times New Roman" w:cs="Times New Roman"/>
          <w:color w:val="222222"/>
          <w:sz w:val="24"/>
          <w:szCs w:val="24"/>
          <w:shd w:val="clear" w:color="auto" w:fill="FFFFFF"/>
        </w:rPr>
        <w:t>L. H., Drew, D. A., Graham, M. S., Joshi, A. D., Guo, C. G., Ma, W., ... &amp; Zhang, F. (2020). Risk of COVID-19 among front-line health-care workers and the general community: a prospective cohort study. </w:t>
      </w:r>
      <w:r w:rsidRPr="00C34A06">
        <w:rPr>
          <w:rFonts w:ascii="Times New Roman" w:hAnsi="Times New Roman" w:cs="Times New Roman"/>
          <w:i/>
          <w:iCs/>
          <w:color w:val="222222"/>
          <w:sz w:val="24"/>
          <w:szCs w:val="24"/>
          <w:shd w:val="clear" w:color="auto" w:fill="FFFFFF"/>
        </w:rPr>
        <w:t>The Lancet Public Health</w:t>
      </w:r>
      <w:r w:rsidRPr="00C34A06">
        <w:rPr>
          <w:rFonts w:ascii="Times New Roman" w:hAnsi="Times New Roman" w:cs="Times New Roman"/>
          <w:color w:val="222222"/>
          <w:sz w:val="24"/>
          <w:szCs w:val="24"/>
          <w:shd w:val="clear" w:color="auto" w:fill="FFFFFF"/>
        </w:rPr>
        <w:t>, </w:t>
      </w:r>
      <w:r w:rsidRPr="00C34A06">
        <w:rPr>
          <w:rFonts w:ascii="Times New Roman" w:hAnsi="Times New Roman" w:cs="Times New Roman"/>
          <w:i/>
          <w:iCs/>
          <w:color w:val="222222"/>
          <w:sz w:val="24"/>
          <w:szCs w:val="24"/>
          <w:shd w:val="clear" w:color="auto" w:fill="FFFFFF"/>
        </w:rPr>
        <w:t>5</w:t>
      </w:r>
      <w:r w:rsidRPr="00C34A06">
        <w:rPr>
          <w:rFonts w:ascii="Times New Roman" w:hAnsi="Times New Roman" w:cs="Times New Roman"/>
          <w:color w:val="222222"/>
          <w:sz w:val="24"/>
          <w:szCs w:val="24"/>
          <w:shd w:val="clear" w:color="auto" w:fill="FFFFFF"/>
        </w:rPr>
        <w:t>(9), e475-e483.</w:t>
      </w:r>
    </w:p>
    <w:p w:rsidR="00E246B8" w:rsidRPr="00C34A06" w:rsidRDefault="00E246B8" w:rsidP="003361B7">
      <w:pPr>
        <w:rPr>
          <w:rFonts w:ascii="Times New Roman" w:hAnsi="Times New Roman" w:cs="Times New Roman"/>
          <w:b/>
          <w:sz w:val="24"/>
          <w:szCs w:val="24"/>
        </w:rPr>
      </w:pPr>
    </w:p>
    <w:p w:rsidR="00936536" w:rsidRPr="00C34A06" w:rsidRDefault="00936536">
      <w:pPr>
        <w:rPr>
          <w:rFonts w:ascii="Times New Roman" w:hAnsi="Times New Roman" w:cs="Times New Roman"/>
          <w:b/>
          <w:sz w:val="24"/>
          <w:szCs w:val="24"/>
        </w:rPr>
      </w:pPr>
    </w:p>
    <w:p w:rsidR="00C34A06" w:rsidRPr="00C34A06" w:rsidRDefault="00C34A06">
      <w:pPr>
        <w:rPr>
          <w:rFonts w:ascii="Times New Roman" w:hAnsi="Times New Roman" w:cs="Times New Roman"/>
          <w:b/>
          <w:sz w:val="24"/>
          <w:szCs w:val="24"/>
        </w:rPr>
      </w:pPr>
    </w:p>
    <w:sectPr w:rsidR="00C34A06" w:rsidRPr="00C34A06" w:rsidSect="00C34A0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1F3" w:rsidRDefault="003B21F3">
      <w:pPr>
        <w:spacing w:after="0" w:line="240" w:lineRule="auto"/>
      </w:pPr>
      <w:r>
        <w:separator/>
      </w:r>
    </w:p>
  </w:endnote>
  <w:endnote w:type="continuationSeparator" w:id="0">
    <w:p w:rsidR="003B21F3" w:rsidRDefault="003B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1F3" w:rsidRDefault="003B21F3">
      <w:pPr>
        <w:spacing w:after="0" w:line="240" w:lineRule="auto"/>
      </w:pPr>
      <w:r>
        <w:separator/>
      </w:r>
    </w:p>
  </w:footnote>
  <w:footnote w:type="continuationSeparator" w:id="0">
    <w:p w:rsidR="003B21F3" w:rsidRDefault="003B21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084639"/>
      <w:docPartObj>
        <w:docPartGallery w:val="Page Numbers (Top of Page)"/>
        <w:docPartUnique/>
      </w:docPartObj>
    </w:sdtPr>
    <w:sdtEndPr>
      <w:rPr>
        <w:noProof/>
      </w:rPr>
    </w:sdtEndPr>
    <w:sdtContent>
      <w:p w:rsidR="00D71D96" w:rsidRPr="00D71D96" w:rsidRDefault="003B21F3" w:rsidP="00D71D96">
        <w:pPr>
          <w:pStyle w:val="Header"/>
          <w:jc w:val="right"/>
          <w:rPr>
            <w:rFonts w:ascii="Times New Roman" w:hAnsi="Times New Roman" w:cs="Times New Roman"/>
            <w:sz w:val="24"/>
            <w:szCs w:val="24"/>
          </w:rPr>
        </w:pPr>
        <w:r w:rsidRPr="00D71D96">
          <w:rPr>
            <w:rFonts w:ascii="Times New Roman" w:hAnsi="Times New Roman" w:cs="Times New Roman"/>
            <w:sz w:val="24"/>
            <w:szCs w:val="24"/>
          </w:rPr>
          <w:fldChar w:fldCharType="begin"/>
        </w:r>
        <w:r w:rsidRPr="00D71D96">
          <w:rPr>
            <w:rFonts w:ascii="Times New Roman" w:hAnsi="Times New Roman" w:cs="Times New Roman"/>
            <w:sz w:val="24"/>
            <w:szCs w:val="24"/>
          </w:rPr>
          <w:instrText xml:space="preserve"> PAGE   \* MERGEFORMAT </w:instrText>
        </w:r>
        <w:r w:rsidRPr="00D71D96">
          <w:rPr>
            <w:rFonts w:ascii="Times New Roman" w:hAnsi="Times New Roman" w:cs="Times New Roman"/>
            <w:sz w:val="24"/>
            <w:szCs w:val="24"/>
          </w:rPr>
          <w:fldChar w:fldCharType="separate"/>
        </w:r>
        <w:r w:rsidR="00643AA0">
          <w:rPr>
            <w:rFonts w:ascii="Times New Roman" w:hAnsi="Times New Roman" w:cs="Times New Roman"/>
            <w:noProof/>
            <w:sz w:val="24"/>
            <w:szCs w:val="24"/>
          </w:rPr>
          <w:t>2</w:t>
        </w:r>
        <w:r w:rsidRPr="00D71D9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D96"/>
    <w:rsid w:val="0012080C"/>
    <w:rsid w:val="001D0399"/>
    <w:rsid w:val="00280C57"/>
    <w:rsid w:val="003361B7"/>
    <w:rsid w:val="003936C9"/>
    <w:rsid w:val="003B21F3"/>
    <w:rsid w:val="003F20E5"/>
    <w:rsid w:val="004050C4"/>
    <w:rsid w:val="004067A1"/>
    <w:rsid w:val="004E449C"/>
    <w:rsid w:val="005E44AD"/>
    <w:rsid w:val="00621173"/>
    <w:rsid w:val="00643AA0"/>
    <w:rsid w:val="0066135D"/>
    <w:rsid w:val="006F44E8"/>
    <w:rsid w:val="00705B57"/>
    <w:rsid w:val="007147C3"/>
    <w:rsid w:val="007665F3"/>
    <w:rsid w:val="007F7A31"/>
    <w:rsid w:val="008957F6"/>
    <w:rsid w:val="00936536"/>
    <w:rsid w:val="00A65335"/>
    <w:rsid w:val="00B31A31"/>
    <w:rsid w:val="00C34A06"/>
    <w:rsid w:val="00CE29B5"/>
    <w:rsid w:val="00D4073F"/>
    <w:rsid w:val="00D71D96"/>
    <w:rsid w:val="00DA7D1F"/>
    <w:rsid w:val="00E2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59842-2879-48BB-93D5-D3B8D24C8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D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D96"/>
  </w:style>
  <w:style w:type="paragraph" w:styleId="Footer">
    <w:name w:val="footer"/>
    <w:basedOn w:val="Normal"/>
    <w:link w:val="FooterChar"/>
    <w:uiPriority w:val="99"/>
    <w:unhideWhenUsed/>
    <w:rsid w:val="00D71D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1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1039</Words>
  <Characters>5926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2021-01-30T11:34:00Z</dcterms:created>
  <dcterms:modified xsi:type="dcterms:W3CDTF">2021-01-30T11:34:00Z</dcterms:modified>
</cp:coreProperties>
</file>